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Default="00FA535C" w:rsidP="005330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53301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33010" w:rsidRDefault="00533010" w:rsidP="00633BA0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/>
              </w:rPr>
            </w:pPr>
          </w:p>
        </w:tc>
      </w:tr>
    </w:tbl>
    <w:p w:rsidR="009825C0" w:rsidRPr="0075298C" w:rsidRDefault="009825C0" w:rsidP="004068E1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533010" w:rsidRDefault="004068E1" w:rsidP="004068E1">
      <w:pPr>
        <w:tabs>
          <w:tab w:val="center" w:pos="4536"/>
          <w:tab w:val="right" w:pos="9072"/>
        </w:tabs>
        <w:rPr>
          <w:rFonts w:ascii="Trebuchet MS" w:hAnsi="Trebuchet MS"/>
          <w:b/>
          <w:lang w:val="en-US"/>
        </w:rPr>
      </w:pPr>
      <w:r w:rsidRPr="004068E1">
        <w:rPr>
          <w:rFonts w:ascii="Trebuchet MS" w:hAnsi="Trebuchet MS"/>
          <w:color w:val="A6A6A6" w:themeColor="background1" w:themeShade="A6"/>
        </w:rPr>
        <w:t>1</w:t>
      </w:r>
      <w:r w:rsidR="00ED4C4A">
        <w:rPr>
          <w:rFonts w:ascii="Trebuchet MS" w:hAnsi="Trebuchet MS"/>
          <w:color w:val="A6A6A6" w:themeColor="background1" w:themeShade="A6"/>
        </w:rPr>
        <w:t>2</w:t>
      </w:r>
      <w:bookmarkStart w:id="0" w:name="_GoBack"/>
      <w:bookmarkEnd w:id="0"/>
      <w:r w:rsidRPr="004068E1">
        <w:rPr>
          <w:rFonts w:ascii="Trebuchet MS" w:hAnsi="Trebuchet MS"/>
          <w:color w:val="A6A6A6" w:themeColor="background1" w:themeShade="A6"/>
        </w:rPr>
        <w:t>.11</w:t>
      </w:r>
      <w:r w:rsidR="00076485" w:rsidRPr="004068E1">
        <w:rPr>
          <w:rFonts w:ascii="Trebuchet MS" w:hAnsi="Trebuchet MS"/>
          <w:color w:val="A6A6A6" w:themeColor="background1" w:themeShade="A6"/>
        </w:rPr>
        <w:t>.2020</w:t>
      </w:r>
      <w:r w:rsidR="00D5357E">
        <w:rPr>
          <w:rFonts w:ascii="Trebuchet MS" w:hAnsi="Trebuchet MS"/>
          <w:b/>
          <w:lang w:val="en-US"/>
        </w:rPr>
        <w:t xml:space="preserve"> </w:t>
      </w:r>
    </w:p>
    <w:p w:rsidR="00ED4C4A" w:rsidRPr="004068E1" w:rsidRDefault="00ED4C4A" w:rsidP="004068E1">
      <w:pPr>
        <w:tabs>
          <w:tab w:val="center" w:pos="4536"/>
          <w:tab w:val="right" w:pos="9072"/>
        </w:tabs>
        <w:rPr>
          <w:rFonts w:ascii="Trebuchet MS" w:hAnsi="Trebuchet MS"/>
          <w:color w:val="A6A6A6" w:themeColor="background1" w:themeShade="A6"/>
        </w:rPr>
      </w:pPr>
    </w:p>
    <w:p w:rsidR="00BD03FF" w:rsidRDefault="00D5357E" w:rsidP="00D5357E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 xml:space="preserve">                                         </w:t>
      </w:r>
    </w:p>
    <w:p w:rsidR="00954438" w:rsidRPr="0075298C" w:rsidRDefault="00954438" w:rsidP="00121B83">
      <w:pPr>
        <w:jc w:val="center"/>
        <w:rPr>
          <w:rFonts w:ascii="Trebuchet MS" w:hAnsi="Trebuchet MS"/>
          <w:b/>
        </w:rPr>
      </w:pPr>
      <w:r w:rsidRPr="0075298C">
        <w:rPr>
          <w:rFonts w:ascii="Trebuchet MS" w:hAnsi="Trebuchet MS"/>
          <w:b/>
          <w:lang w:val="en-US"/>
        </w:rPr>
        <w:t>ŞTIRE</w:t>
      </w:r>
    </w:p>
    <w:p w:rsidR="00C5745E" w:rsidRPr="0075298C" w:rsidRDefault="00C5745E" w:rsidP="00121B83">
      <w:pPr>
        <w:pStyle w:val="Default"/>
        <w:jc w:val="center"/>
        <w:rPr>
          <w:rFonts w:ascii="Trebuchet MS" w:hAnsi="Trebuchet MS" w:cs="Times New Roman"/>
          <w:color w:val="auto"/>
        </w:rPr>
      </w:pPr>
    </w:p>
    <w:p w:rsidR="00ED4C4A" w:rsidRDefault="00ED4C4A" w:rsidP="00ED4C4A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>MLPDA, INA şi ANFP - proiect</w:t>
      </w:r>
      <w:r w:rsidRPr="00175AA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pentru creșterea</w:t>
      </w:r>
      <w:r w:rsidRPr="00047BA1">
        <w:rPr>
          <w:rFonts w:ascii="Trebuchet MS" w:hAnsi="Trebuchet MS"/>
        </w:rPr>
        <w:t xml:space="preserve"> calității</w:t>
      </w:r>
    </w:p>
    <w:p w:rsidR="00ED4C4A" w:rsidRPr="00047BA1" w:rsidRDefault="00ED4C4A" w:rsidP="00ED4C4A">
      <w:pPr>
        <w:jc w:val="center"/>
        <w:rPr>
          <w:rFonts w:ascii="Trebuchet MS" w:hAnsi="Trebuchet MS"/>
          <w:b/>
        </w:rPr>
      </w:pPr>
      <w:r w:rsidRPr="00047BA1">
        <w:rPr>
          <w:rFonts w:ascii="Trebuchet MS" w:hAnsi="Trebuchet MS"/>
        </w:rPr>
        <w:t xml:space="preserve"> serviciului public de poliţie locală</w:t>
      </w:r>
    </w:p>
    <w:p w:rsidR="00ED4C4A" w:rsidRDefault="00ED4C4A" w:rsidP="00ED4C4A">
      <w:pPr>
        <w:rPr>
          <w:rFonts w:ascii="Trebuchet MS" w:hAnsi="Trebuchet MS"/>
        </w:rPr>
      </w:pPr>
    </w:p>
    <w:p w:rsidR="00ED4C4A" w:rsidRPr="00047BA1" w:rsidRDefault="00ED4C4A" w:rsidP="00ED4C4A">
      <w:pPr>
        <w:rPr>
          <w:rFonts w:ascii="Trebuchet MS" w:hAnsi="Trebuchet MS"/>
        </w:rPr>
      </w:pPr>
    </w:p>
    <w:p w:rsidR="00ED4C4A" w:rsidRPr="00047BA1" w:rsidRDefault="00ED4C4A" w:rsidP="00ED4C4A">
      <w:pPr>
        <w:ind w:firstLine="720"/>
        <w:jc w:val="both"/>
        <w:rPr>
          <w:rFonts w:ascii="Trebuchet MS" w:hAnsi="Trebuchet MS"/>
        </w:rPr>
      </w:pPr>
      <w:r w:rsidRPr="00047BA1">
        <w:rPr>
          <w:rFonts w:ascii="Trebuchet MS" w:hAnsi="Trebuchet MS"/>
        </w:rPr>
        <w:t xml:space="preserve">În data de 17 noiembrie 2020, ora 10.00, la Bucureşti, va avea loc conferinţa dedicată prezentării proiectului „Consolidarea capacităţii instituţionale a autorităților administrației publice centrale cu atribuţii în domeniu, în vederea creșterii calității serviciului public de poliţie locală”, </w:t>
      </w:r>
      <w:r>
        <w:rPr>
          <w:rFonts w:ascii="Trebuchet MS" w:hAnsi="Trebuchet MS"/>
        </w:rPr>
        <w:t xml:space="preserve">cod SMIS 129988, cod </w:t>
      </w:r>
      <w:r w:rsidRPr="005A7650">
        <w:rPr>
          <w:rFonts w:ascii="Trebuchet MS" w:hAnsi="Trebuchet MS"/>
        </w:rPr>
        <w:t>SIPOCA 722</w:t>
      </w:r>
      <w:r>
        <w:rPr>
          <w:rFonts w:ascii="Trebuchet MS" w:hAnsi="Trebuchet MS"/>
        </w:rPr>
        <w:t>,</w:t>
      </w:r>
      <w:r w:rsidRPr="005A7650">
        <w:rPr>
          <w:rFonts w:ascii="Trebuchet MS" w:hAnsi="Trebuchet MS"/>
        </w:rPr>
        <w:t xml:space="preserve"> </w:t>
      </w:r>
      <w:r w:rsidRPr="00047BA1">
        <w:rPr>
          <w:rFonts w:ascii="Trebuchet MS" w:hAnsi="Trebuchet MS"/>
        </w:rPr>
        <w:t>al cărui beneficiar este Ministerul Lucrărilor Publice, Dezvoltării și Administrației, în parteneriat cu Institutul Național de Administrație şi Agenția Națională a Funcționarilor Publici.</w:t>
      </w:r>
    </w:p>
    <w:p w:rsidR="00ED4C4A" w:rsidRDefault="00ED4C4A" w:rsidP="00ED4C4A">
      <w:pPr>
        <w:ind w:firstLine="720"/>
        <w:jc w:val="both"/>
        <w:rPr>
          <w:rStyle w:val="Strong"/>
          <w:rFonts w:ascii="Trebuchet MS" w:hAnsi="Trebuchet MS"/>
          <w:b w:val="0"/>
          <w:color w:val="212529"/>
        </w:rPr>
      </w:pPr>
      <w:r w:rsidRPr="00047BA1">
        <w:rPr>
          <w:rFonts w:ascii="Trebuchet MS" w:hAnsi="Trebuchet MS"/>
        </w:rPr>
        <w:t>În acest context vor fi prezentate atât o</w:t>
      </w:r>
      <w:r w:rsidRPr="00047BA1">
        <w:rPr>
          <w:rFonts w:ascii="Trebuchet MS" w:hAnsi="Trebuchet MS" w:cstheme="minorHAnsi"/>
          <w:bCs/>
        </w:rPr>
        <w:t>biectivele generale și specifice, cât și rezultatele propuse</w:t>
      </w:r>
      <w:r>
        <w:rPr>
          <w:rFonts w:ascii="Trebuchet MS" w:hAnsi="Trebuchet MS" w:cstheme="minorHAnsi"/>
          <w:bCs/>
        </w:rPr>
        <w:t xml:space="preserve">. </w:t>
      </w:r>
      <w:r>
        <w:rPr>
          <w:rFonts w:ascii="Trebuchet MS" w:hAnsi="Trebuchet MS" w:cstheme="minorHAnsi"/>
          <w:bCs/>
          <w:lang w:val="en-US"/>
        </w:rPr>
        <w:t>Î</w:t>
      </w:r>
      <w:r>
        <w:rPr>
          <w:rFonts w:ascii="Trebuchet MS" w:hAnsi="Trebuchet MS" w:cstheme="minorHAnsi"/>
          <w:bCs/>
        </w:rPr>
        <w:t>n calitate de</w:t>
      </w:r>
      <w:r w:rsidRPr="00047BA1">
        <w:rPr>
          <w:rFonts w:ascii="Trebuchet MS" w:hAnsi="Trebuchet MS" w:cstheme="minorHAnsi"/>
          <w:bCs/>
        </w:rPr>
        <w:t xml:space="preserve"> partener, ANFP </w:t>
      </w:r>
      <w:r w:rsidRPr="00047BA1">
        <w:rPr>
          <w:rFonts w:ascii="Trebuchet MS" w:hAnsi="Trebuchet MS" w:cs="Segoe UI"/>
          <w:color w:val="212529"/>
        </w:rPr>
        <w:t xml:space="preserve">va contribui la elaborarea unui </w:t>
      </w:r>
      <w:r w:rsidRPr="00047BA1">
        <w:rPr>
          <w:rStyle w:val="Strong"/>
          <w:rFonts w:ascii="Trebuchet MS" w:hAnsi="Trebuchet MS"/>
          <w:color w:val="212529"/>
        </w:rPr>
        <w:t>document strategic/politică publică privind dezvoltarea carierei profesionale a polițistului local – funcționar public</w:t>
      </w:r>
      <w:r>
        <w:rPr>
          <w:rStyle w:val="Strong"/>
          <w:rFonts w:ascii="Trebuchet MS" w:hAnsi="Trebuchet MS"/>
          <w:color w:val="212529"/>
        </w:rPr>
        <w:t>, precum și a unei analize privind nevoile de formare, carieră și statut ale personalului poliției locale</w:t>
      </w:r>
      <w:r w:rsidRPr="00047BA1">
        <w:rPr>
          <w:rStyle w:val="Strong"/>
          <w:rFonts w:ascii="Trebuchet MS" w:hAnsi="Trebuchet MS"/>
          <w:color w:val="212529"/>
        </w:rPr>
        <w:t>.</w:t>
      </w:r>
    </w:p>
    <w:p w:rsidR="00ED4C4A" w:rsidRPr="00047BA1" w:rsidRDefault="00ED4C4A" w:rsidP="00ED4C4A">
      <w:pPr>
        <w:ind w:firstLine="720"/>
        <w:jc w:val="both"/>
        <w:rPr>
          <w:rStyle w:val="Strong"/>
          <w:rFonts w:ascii="Trebuchet MS" w:hAnsi="Trebuchet MS"/>
          <w:b w:val="0"/>
          <w:color w:val="212529"/>
        </w:rPr>
      </w:pPr>
      <w:r>
        <w:rPr>
          <w:rStyle w:val="Strong"/>
          <w:rFonts w:ascii="Trebuchet MS" w:hAnsi="Trebuchet MS"/>
          <w:color w:val="212529"/>
        </w:rPr>
        <w:t xml:space="preserve">Sunt invitaţi să participe </w:t>
      </w:r>
      <w:r w:rsidRPr="00047BA1">
        <w:rPr>
          <w:rFonts w:ascii="Trebuchet MS" w:hAnsi="Trebuchet MS" w:cstheme="minorHAnsi"/>
          <w:bCs/>
        </w:rPr>
        <w:t xml:space="preserve">reprezentanți ai structurilor asociative ale autorităților administrației publice locale, ai organizațiilor sindicale ale polițiștilor locali, ai organizațiilor profesionale ale polițiștilor locali, </w:t>
      </w:r>
      <w:r>
        <w:rPr>
          <w:rFonts w:ascii="Trebuchet MS" w:hAnsi="Trebuchet MS" w:cstheme="minorHAnsi"/>
          <w:bCs/>
        </w:rPr>
        <w:t xml:space="preserve"> ai </w:t>
      </w:r>
      <w:r w:rsidRPr="00047BA1">
        <w:rPr>
          <w:rFonts w:ascii="Trebuchet MS" w:hAnsi="Trebuchet MS" w:cstheme="minorHAnsi"/>
          <w:bCs/>
        </w:rPr>
        <w:t>ministerelor și ai altor structuri ale administrației publice centrale cu atribuții în domeniu.</w:t>
      </w:r>
    </w:p>
    <w:p w:rsidR="00ED4C4A" w:rsidRPr="00834F3D" w:rsidRDefault="00ED4C4A" w:rsidP="00ED4C4A">
      <w:pPr>
        <w:ind w:firstLine="720"/>
        <w:jc w:val="both"/>
        <w:rPr>
          <w:rStyle w:val="Strong"/>
          <w:rFonts w:ascii="Trebuchet MS" w:hAnsi="Trebuchet MS"/>
          <w:b w:val="0"/>
          <w:color w:val="212529"/>
        </w:rPr>
      </w:pPr>
      <w:r w:rsidRPr="00834F3D">
        <w:rPr>
          <w:rStyle w:val="Strong"/>
          <w:rFonts w:ascii="Trebuchet MS" w:hAnsi="Trebuchet MS"/>
          <w:color w:val="212529"/>
        </w:rPr>
        <w:t>La eveniment va participa şi președintele ANFP, Violeta Vijulie.</w:t>
      </w:r>
    </w:p>
    <w:p w:rsidR="00ED4C4A" w:rsidRDefault="00ED4C4A" w:rsidP="00ED4C4A">
      <w:pPr>
        <w:pStyle w:val="ListParagraph"/>
        <w:ind w:left="0" w:firstLine="720"/>
        <w:jc w:val="both"/>
        <w:rPr>
          <w:rStyle w:val="Strong"/>
          <w:rFonts w:ascii="Trebuchet MS" w:hAnsi="Trebuchet MS"/>
          <w:b w:val="0"/>
          <w:color w:val="212529"/>
        </w:rPr>
      </w:pPr>
    </w:p>
    <w:p w:rsidR="00ED4C4A" w:rsidRPr="00047BA1" w:rsidRDefault="00ED4C4A" w:rsidP="00ED4C4A">
      <w:pPr>
        <w:pStyle w:val="ListParagraph"/>
        <w:ind w:left="0"/>
        <w:jc w:val="center"/>
        <w:rPr>
          <w:rStyle w:val="Strong"/>
          <w:rFonts w:ascii="Trebuchet MS" w:hAnsi="Trebuchet MS"/>
          <w:b w:val="0"/>
          <w:color w:val="212529"/>
        </w:rPr>
      </w:pPr>
      <w:r>
        <w:rPr>
          <w:rStyle w:val="Strong"/>
          <w:rFonts w:ascii="Trebuchet MS" w:hAnsi="Trebuchet MS"/>
          <w:color w:val="212529"/>
        </w:rPr>
        <w:t>***</w:t>
      </w:r>
    </w:p>
    <w:p w:rsidR="00ED4C4A" w:rsidRPr="00047BA1" w:rsidRDefault="00ED4C4A" w:rsidP="00ED4C4A">
      <w:pPr>
        <w:ind w:firstLine="720"/>
        <w:jc w:val="both"/>
        <w:rPr>
          <w:rFonts w:ascii="Trebuchet MS" w:hAnsi="Trebuchet MS" w:cs="Segoe UI"/>
          <w:color w:val="212529"/>
        </w:rPr>
      </w:pPr>
      <w:r w:rsidRPr="00047BA1">
        <w:rPr>
          <w:rFonts w:ascii="Trebuchet MS" w:hAnsi="Trebuchet MS" w:cs="Segoe UI"/>
          <w:color w:val="212529"/>
        </w:rPr>
        <w:t>Obiectivul general al proiectului îl reprezintă consolidarea capacității administrative a autorităților administrației publice centrale și locale cu atribuții în domeniul poliției locale și realizarea unui management eficient al resurselor pentru asigurarea unor servicii publice competitive și a unor reglementări de calitate în scopul creșterii gradului de satisfacție al cetățeanului.</w:t>
      </w:r>
    </w:p>
    <w:p w:rsidR="00ED4C4A" w:rsidRPr="00047BA1" w:rsidRDefault="00ED4C4A" w:rsidP="00ED4C4A">
      <w:pPr>
        <w:ind w:firstLine="720"/>
        <w:jc w:val="both"/>
        <w:rPr>
          <w:rFonts w:ascii="Trebuchet MS" w:hAnsi="Trebuchet MS"/>
          <w:color w:val="1F497D"/>
          <w:lang w:val="en-US" w:eastAsia="ro-RO"/>
        </w:rPr>
      </w:pPr>
      <w:r w:rsidRPr="00047BA1">
        <w:rPr>
          <w:rFonts w:ascii="Trebuchet MS" w:hAnsi="Trebuchet MS"/>
        </w:rPr>
        <w:t xml:space="preserve">Mai multe informații referitoare la proiect se află pe site-ul ANFP, secțiunea Proiecte: </w:t>
      </w:r>
      <w:hyperlink r:id="rId9" w:history="1">
        <w:r w:rsidRPr="00047BA1">
          <w:rPr>
            <w:rStyle w:val="Hyperlink"/>
            <w:rFonts w:ascii="Trebuchet MS" w:hAnsi="Trebuchet MS"/>
            <w:lang w:val="en-US"/>
          </w:rPr>
          <w:t>http://www.anfp.gov.ro/continut/SIPOCA_722</w:t>
        </w:r>
      </w:hyperlink>
      <w:r>
        <w:rPr>
          <w:rStyle w:val="Hyperlink"/>
          <w:rFonts w:ascii="Trebuchet MS" w:hAnsi="Trebuchet MS"/>
          <w:lang w:val="en-US"/>
        </w:rPr>
        <w:t>.</w:t>
      </w:r>
    </w:p>
    <w:p w:rsidR="00F20BA9" w:rsidRDefault="00F20BA9" w:rsidP="0075298C">
      <w:pPr>
        <w:pStyle w:val="Default"/>
        <w:rPr>
          <w:rFonts w:ascii="Trebuchet MS" w:hAnsi="Trebuchet MS"/>
        </w:rPr>
      </w:pPr>
    </w:p>
    <w:p w:rsidR="00ED4C4A" w:rsidRDefault="00ED4C4A" w:rsidP="0075298C">
      <w:pPr>
        <w:pStyle w:val="Default"/>
        <w:rPr>
          <w:rFonts w:ascii="Trebuchet MS" w:hAnsi="Trebuchet MS"/>
        </w:rPr>
      </w:pPr>
    </w:p>
    <w:p w:rsidR="00ED4C4A" w:rsidRPr="0075298C" w:rsidRDefault="00ED4C4A" w:rsidP="0075298C">
      <w:pPr>
        <w:pStyle w:val="Default"/>
        <w:rPr>
          <w:rFonts w:ascii="Trebuchet MS" w:hAnsi="Trebuchet MS"/>
        </w:rPr>
      </w:pPr>
    </w:p>
    <w:p w:rsidR="00621B06" w:rsidRPr="000123DB" w:rsidRDefault="00621B06" w:rsidP="00621B06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  <w:r w:rsidRPr="000123DB">
        <w:rPr>
          <w:rFonts w:ascii="Trebuchet MS" w:hAnsi="Trebuchet MS"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31636</wp:posOffset>
            </wp:positionH>
            <wp:positionV relativeFrom="paragraph">
              <wp:posOffset>95885</wp:posOffset>
            </wp:positionV>
            <wp:extent cx="3328827" cy="61645"/>
            <wp:effectExtent l="0" t="0" r="5080" b="0"/>
            <wp:wrapNone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27" cy="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1B06" w:rsidRPr="000123DB" w:rsidRDefault="00621B06" w:rsidP="00621B06">
      <w:pPr>
        <w:shd w:val="clear" w:color="auto" w:fill="FFFFFF"/>
        <w:rPr>
          <w:rFonts w:ascii="Trebuchet MS" w:hAnsi="Trebuchet MS"/>
          <w:b/>
          <w:i/>
        </w:rPr>
      </w:pPr>
      <w:r w:rsidRPr="000123DB">
        <w:rPr>
          <w:rFonts w:ascii="Trebuchet MS" w:hAnsi="Trebuchet MS"/>
        </w:rPr>
        <w:t xml:space="preserve"> </w:t>
      </w:r>
      <w:r w:rsidRPr="000123DB">
        <w:rPr>
          <w:rFonts w:ascii="Trebuchet MS" w:hAnsi="Trebuchet MS"/>
          <w:b/>
          <w:i/>
        </w:rPr>
        <w:t>Direcţia Comunicare şi Relaţii Internaţionale</w:t>
      </w:r>
    </w:p>
    <w:p w:rsidR="00F3282A" w:rsidRPr="004068E1" w:rsidRDefault="00621B06" w:rsidP="00B67B26">
      <w:pPr>
        <w:shd w:val="clear" w:color="auto" w:fill="FFFFFF"/>
        <w:rPr>
          <w:rFonts w:ascii="Trebuchet MS" w:hAnsi="Trebuchet MS"/>
          <w:b/>
          <w:i/>
        </w:rPr>
      </w:pPr>
      <w:r w:rsidRPr="000123DB">
        <w:rPr>
          <w:rFonts w:ascii="Trebuchet MS" w:hAnsi="Trebuchet MS"/>
          <w:b/>
          <w:i/>
        </w:rPr>
        <w:t xml:space="preserve"> </w:t>
      </w:r>
      <w:hyperlink r:id="rId11" w:history="1">
        <w:r w:rsidRPr="000123DB">
          <w:rPr>
            <w:rFonts w:ascii="Trebuchet MS" w:hAnsi="Trebuchet MS"/>
            <w:b/>
            <w:i/>
            <w:color w:val="0563C1"/>
            <w:u w:val="single"/>
          </w:rPr>
          <w:t>comunicare@anfp.gov.ro</w:t>
        </w:r>
      </w:hyperlink>
      <w:r w:rsidRPr="000123DB">
        <w:rPr>
          <w:rFonts w:ascii="Trebuchet MS" w:hAnsi="Trebuchet MS"/>
          <w:b/>
          <w:i/>
        </w:rPr>
        <w:t xml:space="preserve"> </w:t>
      </w:r>
    </w:p>
    <w:p w:rsidR="00BD03FF" w:rsidRDefault="00BD03FF" w:rsidP="005B1E1D">
      <w:pPr>
        <w:tabs>
          <w:tab w:val="left" w:pos="3994"/>
        </w:tabs>
        <w:jc w:val="both"/>
        <w:rPr>
          <w:rFonts w:ascii="Trebuchet MS" w:hAnsi="Trebuchet MS"/>
        </w:rPr>
      </w:pPr>
    </w:p>
    <w:sectPr w:rsidR="00BD03FF" w:rsidSect="004068E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079" w:right="992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8A" w:rsidRDefault="00284F8A">
      <w:r>
        <w:separator/>
      </w:r>
    </w:p>
  </w:endnote>
  <w:endnote w:type="continuationSeparator" w:id="0">
    <w:p w:rsidR="00284F8A" w:rsidRDefault="0028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FB426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068E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</w:t>
    </w:r>
    <w:r w:rsidR="00801FE0" w:rsidRPr="00C43C17">
      <w:rPr>
        <w:rFonts w:ascii="Trebuchet MS" w:hAnsi="Trebuchet MS"/>
        <w:b/>
        <w:bCs/>
        <w:sz w:val="20"/>
        <w:szCs w:val="20"/>
      </w:rPr>
      <w:t>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82CCF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284F8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4" type="#_x0000_t32" style="position:absolute;margin-left:-13.6pt;margin-top:6.25pt;width:505.05pt;height:0;z-index:25165670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FB426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D4C4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D4C4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284F8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3" type="#_x0000_t32" style="position:absolute;margin-left:-13.6pt;margin-top:6.25pt;width:505.05pt;height:0;z-index:25165875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8A" w:rsidRDefault="00284F8A">
      <w:r>
        <w:separator/>
      </w:r>
    </w:p>
  </w:footnote>
  <w:footnote w:type="continuationSeparator" w:id="0">
    <w:p w:rsidR="00284F8A" w:rsidRDefault="0028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284F8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54B"/>
    <w:multiLevelType w:val="hybridMultilevel"/>
    <w:tmpl w:val="9CC01E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4358C"/>
    <w:multiLevelType w:val="hybridMultilevel"/>
    <w:tmpl w:val="FB06CB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44526"/>
    <w:multiLevelType w:val="hybridMultilevel"/>
    <w:tmpl w:val="1C9E1F36"/>
    <w:lvl w:ilvl="0" w:tplc="A64C53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55AD231A"/>
    <w:multiLevelType w:val="hybridMultilevel"/>
    <w:tmpl w:val="AACCE54A"/>
    <w:lvl w:ilvl="0" w:tplc="0418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6BA30ED6"/>
    <w:multiLevelType w:val="hybridMultilevel"/>
    <w:tmpl w:val="B8F8AF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11"/>
        <o:r id="V:Rule2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F9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07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6485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2F90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1B83"/>
    <w:rsid w:val="00124469"/>
    <w:rsid w:val="001264E0"/>
    <w:rsid w:val="00131155"/>
    <w:rsid w:val="00132EB6"/>
    <w:rsid w:val="001339BE"/>
    <w:rsid w:val="00137443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63C6"/>
    <w:rsid w:val="0026798C"/>
    <w:rsid w:val="00267E96"/>
    <w:rsid w:val="00271DC9"/>
    <w:rsid w:val="00272A89"/>
    <w:rsid w:val="002777D6"/>
    <w:rsid w:val="00284F8A"/>
    <w:rsid w:val="00286583"/>
    <w:rsid w:val="00290690"/>
    <w:rsid w:val="00292E89"/>
    <w:rsid w:val="00293A8F"/>
    <w:rsid w:val="002963BA"/>
    <w:rsid w:val="00296FC2"/>
    <w:rsid w:val="002A40C0"/>
    <w:rsid w:val="002A76DE"/>
    <w:rsid w:val="002A7B20"/>
    <w:rsid w:val="002B0E8F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24F5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3DC7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4D9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68E1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475FC"/>
    <w:rsid w:val="004553B8"/>
    <w:rsid w:val="0045544D"/>
    <w:rsid w:val="00455F05"/>
    <w:rsid w:val="00456A67"/>
    <w:rsid w:val="00465887"/>
    <w:rsid w:val="00466D2D"/>
    <w:rsid w:val="00473883"/>
    <w:rsid w:val="00474CD9"/>
    <w:rsid w:val="0048163C"/>
    <w:rsid w:val="0048188B"/>
    <w:rsid w:val="004820AF"/>
    <w:rsid w:val="00485F83"/>
    <w:rsid w:val="004922B8"/>
    <w:rsid w:val="004A048D"/>
    <w:rsid w:val="004A145F"/>
    <w:rsid w:val="004A6268"/>
    <w:rsid w:val="004A762C"/>
    <w:rsid w:val="004B11C0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10"/>
    <w:rsid w:val="0053306B"/>
    <w:rsid w:val="00547DDD"/>
    <w:rsid w:val="00551011"/>
    <w:rsid w:val="00551D23"/>
    <w:rsid w:val="00561F52"/>
    <w:rsid w:val="00566BCB"/>
    <w:rsid w:val="00567B5E"/>
    <w:rsid w:val="00572C07"/>
    <w:rsid w:val="00572CCC"/>
    <w:rsid w:val="00572D6F"/>
    <w:rsid w:val="00574F77"/>
    <w:rsid w:val="00575F9C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1E1D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1B06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3117"/>
    <w:rsid w:val="00714E5A"/>
    <w:rsid w:val="00724C0B"/>
    <w:rsid w:val="0073271E"/>
    <w:rsid w:val="00736D53"/>
    <w:rsid w:val="0074030E"/>
    <w:rsid w:val="0075298C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5A6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0EBA"/>
    <w:rsid w:val="0088146E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7A13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0B42"/>
    <w:rsid w:val="009532C6"/>
    <w:rsid w:val="00954438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2A4F"/>
    <w:rsid w:val="009F45CB"/>
    <w:rsid w:val="009F5074"/>
    <w:rsid w:val="00A04A02"/>
    <w:rsid w:val="00A12009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52E49"/>
    <w:rsid w:val="00A65246"/>
    <w:rsid w:val="00A66B28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052D3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7B26"/>
    <w:rsid w:val="00B706FC"/>
    <w:rsid w:val="00B71EAA"/>
    <w:rsid w:val="00B74662"/>
    <w:rsid w:val="00B74F98"/>
    <w:rsid w:val="00B75D7F"/>
    <w:rsid w:val="00B80274"/>
    <w:rsid w:val="00B87685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007"/>
    <w:rsid w:val="00BC0A28"/>
    <w:rsid w:val="00BC104C"/>
    <w:rsid w:val="00BC22DE"/>
    <w:rsid w:val="00BC2CA8"/>
    <w:rsid w:val="00BC463A"/>
    <w:rsid w:val="00BC5207"/>
    <w:rsid w:val="00BD03FF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140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45E"/>
    <w:rsid w:val="00C578D9"/>
    <w:rsid w:val="00C638DA"/>
    <w:rsid w:val="00C64A07"/>
    <w:rsid w:val="00C65D9A"/>
    <w:rsid w:val="00C76363"/>
    <w:rsid w:val="00C76684"/>
    <w:rsid w:val="00C81B71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CF79A8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57E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6A45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6FCC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5A56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340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D4C4A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5E40"/>
    <w:rsid w:val="00F1033A"/>
    <w:rsid w:val="00F10491"/>
    <w:rsid w:val="00F13679"/>
    <w:rsid w:val="00F13817"/>
    <w:rsid w:val="00F20BA9"/>
    <w:rsid w:val="00F2650B"/>
    <w:rsid w:val="00F27FAE"/>
    <w:rsid w:val="00F3282A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5BC4"/>
    <w:rsid w:val="00F56B8D"/>
    <w:rsid w:val="00F670DD"/>
    <w:rsid w:val="00F67321"/>
    <w:rsid w:val="00F67C7A"/>
    <w:rsid w:val="00F74C2E"/>
    <w:rsid w:val="00F805B1"/>
    <w:rsid w:val="00F823C0"/>
    <w:rsid w:val="00F825E4"/>
    <w:rsid w:val="00F82CCF"/>
    <w:rsid w:val="00F90ACF"/>
    <w:rsid w:val="00F92AAD"/>
    <w:rsid w:val="00F92E44"/>
    <w:rsid w:val="00F93361"/>
    <w:rsid w:val="00FA2A01"/>
    <w:rsid w:val="00FA455F"/>
    <w:rsid w:val="00FA535C"/>
    <w:rsid w:val="00FB4260"/>
    <w:rsid w:val="00FB637A"/>
    <w:rsid w:val="00FB7193"/>
    <w:rsid w:val="00FC4CD5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C5745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B67B2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ED4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6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3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6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6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6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37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0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unicare@anfp.gov.ro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anfp.gov.ro/continut/SIPOCA_72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8A1F-620D-4379-8309-E5FE64ED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diana.epure</dc:creator>
  <cp:lastModifiedBy>Daniela Iacob</cp:lastModifiedBy>
  <cp:revision>5</cp:revision>
  <cp:lastPrinted>2020-11-11T09:18:00Z</cp:lastPrinted>
  <dcterms:created xsi:type="dcterms:W3CDTF">2020-11-11T09:17:00Z</dcterms:created>
  <dcterms:modified xsi:type="dcterms:W3CDTF">2020-11-12T13:58:00Z</dcterms:modified>
</cp:coreProperties>
</file>